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34" w:rsidRDefault="00073A34">
      <w:pPr>
        <w:rPr>
          <w:rFonts w:ascii="黑体" w:eastAsia="黑体" w:hAnsi="黑体" w:cstheme="majorEastAsia"/>
          <w:bCs/>
          <w:sz w:val="32"/>
          <w:szCs w:val="32"/>
        </w:rPr>
      </w:pPr>
    </w:p>
    <w:p w:rsidR="00073A34" w:rsidRDefault="00C26E79">
      <w:pPr>
        <w:rPr>
          <w:rFonts w:ascii="黑体" w:eastAsia="黑体" w:hAnsi="黑体" w:cstheme="majorEastAsia"/>
          <w:bCs/>
          <w:sz w:val="32"/>
          <w:szCs w:val="32"/>
        </w:rPr>
      </w:pPr>
      <w:r>
        <w:rPr>
          <w:rFonts w:ascii="黑体" w:eastAsia="黑体" w:hAnsi="黑体" w:cstheme="majorEastAsia" w:hint="eastAsia"/>
          <w:bCs/>
          <w:sz w:val="32"/>
          <w:szCs w:val="32"/>
        </w:rPr>
        <w:t>附件</w:t>
      </w:r>
      <w:r>
        <w:rPr>
          <w:rFonts w:ascii="黑体" w:eastAsia="黑体" w:hAnsi="黑体" w:cstheme="majorEastAsia" w:hint="eastAsia"/>
          <w:bCs/>
          <w:sz w:val="32"/>
          <w:szCs w:val="32"/>
        </w:rPr>
        <w:t>1</w:t>
      </w:r>
      <w:r>
        <w:rPr>
          <w:rFonts w:ascii="黑体" w:eastAsia="黑体" w:hAnsi="黑体" w:cstheme="majorEastAsia" w:hint="eastAsia"/>
          <w:bCs/>
          <w:sz w:val="32"/>
          <w:szCs w:val="32"/>
        </w:rPr>
        <w:t>、病理科工作区抽风系统改造方案</w:t>
      </w:r>
    </w:p>
    <w:p w:rsidR="00073A34" w:rsidRDefault="00073A34">
      <w:pPr>
        <w:ind w:leftChars="-257" w:left="-3" w:hangingChars="179" w:hanging="537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073A34" w:rsidRDefault="00C26E79">
      <w:pPr>
        <w:ind w:leftChars="-257" w:left="-3" w:hangingChars="179" w:hanging="537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一、取材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室改造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方案：</w:t>
      </w:r>
    </w:p>
    <w:p w:rsidR="00073A34" w:rsidRDefault="00C26E79">
      <w:pPr>
        <w:ind w:leftChars="-308" w:left="-361" w:rightChars="-416" w:right="-874" w:hangingChars="65" w:hanging="286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、由于原操作平台已自带抽风机，现只需要在天花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顶增加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一个抽风口。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在楼顶安装一台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2.2KW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的方形抽风机，使用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30 cm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PVC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排风管道（外墙安装）连接天花抽风口，在工作间加装变频调节器。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二、冰冻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制片室改造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方案：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、经科室人员确定，本室气味不大，只需要在天花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顶增加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一个抽风口。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在楼顶安装一台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2.2KW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的方形抽风机，使用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30 cm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PVC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排风管道（外墙安装）连接天花抽风口，在工作间加装变频调节器。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三、脱水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室改造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方案：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、由于脱水室气味大，机器多，需要增加两个不锈钢烟罩</w:t>
      </w:r>
    </w:p>
    <w:p w:rsidR="00073A34" w:rsidRDefault="00C26E79">
      <w:pPr>
        <w:ind w:leftChars="-166" w:left="-160" w:rightChars="-416" w:right="-874" w:hangingChars="63" w:hanging="1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（烟罩规格：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220cm*35cm*90cm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215cm*35cm*110cm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）。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、在楼顶安装两台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4KW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的方形抽风机（一个烟罩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台），使用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30cm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PVC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排风管道（外墙安装）连接烟罩抽风口（经科室人员确定，烟罩距离地面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190 cm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），每台抽风机在工作间各加装变频调节器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个。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四、包埋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室改造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方案：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1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、由于原操作平台已自带抽风机，现只需要在两个小房间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天花顶各增加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一个抽风口。</w:t>
      </w:r>
    </w:p>
    <w:p w:rsidR="00073A34" w:rsidRDefault="00C26E79" w:rsidP="00AE53EC">
      <w:pPr>
        <w:ind w:leftChars="-308" w:left="-158" w:rightChars="-416" w:right="-874" w:hangingChars="163" w:hanging="489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、在楼顶安装一台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4KW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的方形抽风机（由于两个抽风口及排风管道长，所以采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用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4KW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的风机），使用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30 cm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PVC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排风管道（外墙安装）连接天花抽风口，在工作间加装变频调节器。</w:t>
      </w:r>
    </w:p>
    <w:p w:rsidR="00073A34" w:rsidRDefault="00073A34">
      <w:pPr>
        <w:ind w:leftChars="-308" w:left="-156" w:rightChars="-416" w:right="-874" w:hangingChars="163" w:hanging="491"/>
        <w:rPr>
          <w:b/>
          <w:sz w:val="30"/>
          <w:szCs w:val="30"/>
        </w:rPr>
        <w:sectPr w:rsidR="00073A34">
          <w:footerReference w:type="default" r:id="rId7"/>
          <w:pgSz w:w="11906" w:h="16838"/>
          <w:pgMar w:top="1157" w:right="1800" w:bottom="986" w:left="1800" w:header="851" w:footer="992" w:gutter="0"/>
          <w:cols w:space="425"/>
          <w:docGrid w:type="lines" w:linePitch="312"/>
        </w:sectPr>
      </w:pPr>
    </w:p>
    <w:p w:rsidR="00073A34" w:rsidRPr="00AE53EC" w:rsidRDefault="00C26E7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AE53EC">
        <w:rPr>
          <w:rFonts w:ascii="仿宋_GB2312" w:eastAsia="仿宋_GB2312" w:hAnsi="仿宋_GB2312" w:cs="仿宋_GB2312"/>
          <w:sz w:val="32"/>
          <w:szCs w:val="32"/>
        </w:rPr>
        <w:lastRenderedPageBreak/>
        <w:t>病理科</w:t>
      </w:r>
      <w:r w:rsidRPr="00AE53EC">
        <w:rPr>
          <w:rFonts w:ascii="仿宋_GB2312" w:eastAsia="仿宋_GB2312" w:hAnsi="仿宋_GB2312" w:cs="仿宋_GB2312" w:hint="eastAsia"/>
          <w:sz w:val="32"/>
          <w:szCs w:val="32"/>
        </w:rPr>
        <w:t>排风系统整改工程</w:t>
      </w:r>
      <w:r w:rsidRPr="00AE53EC">
        <w:rPr>
          <w:rFonts w:ascii="仿宋_GB2312" w:eastAsia="仿宋_GB2312" w:hAnsi="仿宋_GB2312" w:cs="仿宋_GB2312" w:hint="eastAsia"/>
          <w:sz w:val="32"/>
          <w:szCs w:val="32"/>
        </w:rPr>
        <w:t>明细表</w:t>
      </w:r>
    </w:p>
    <w:tbl>
      <w:tblPr>
        <w:tblW w:w="10414" w:type="dxa"/>
        <w:jc w:val="center"/>
        <w:tblInd w:w="-15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701"/>
        <w:gridCol w:w="2175"/>
        <w:gridCol w:w="593"/>
        <w:gridCol w:w="593"/>
        <w:gridCol w:w="1326"/>
        <w:gridCol w:w="1423"/>
        <w:gridCol w:w="2010"/>
      </w:tblGrid>
      <w:tr w:rsidR="00073A34" w:rsidRPr="00AE53EC">
        <w:trPr>
          <w:trHeight w:val="73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Pr="00AE53EC" w:rsidRDefault="00C26E7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AE53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Pr="00AE53EC" w:rsidRDefault="00C26E7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AE53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Pr="00AE53EC" w:rsidRDefault="00C26E7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AE53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品牌</w:t>
            </w:r>
            <w:r w:rsidRPr="00AE53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/</w:t>
            </w:r>
            <w:r w:rsidRPr="00AE53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规格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Pr="00AE53EC" w:rsidRDefault="00C26E7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AE53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Pr="00AE53EC" w:rsidRDefault="00C26E7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AE53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Pr="00AE53EC" w:rsidRDefault="00073A34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Pr="00AE53EC" w:rsidRDefault="00073A34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Pr="00AE53EC" w:rsidRDefault="00C26E7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AE53E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073A34">
        <w:trPr>
          <w:trHeight w:val="55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方形风机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2.2KW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3A34">
        <w:trPr>
          <w:trHeight w:val="55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方形风机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4KW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55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PVC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弯头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直径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外墙安装</w:t>
            </w:r>
          </w:p>
        </w:tc>
      </w:tr>
      <w:tr w:rsidR="00073A34">
        <w:trPr>
          <w:trHeight w:val="55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PVC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直径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55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PVC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直接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直径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60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PVC45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度弯头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直径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48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固定卡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角铁焊接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54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天花开孔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直径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63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铝板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80cm*120cm*2mm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spacing w:after="26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包含拆除原钢化玻璃，外墙安装铝板、开孔等人工费</w:t>
            </w:r>
          </w:p>
        </w:tc>
      </w:tr>
      <w:tr w:rsidR="00073A34">
        <w:trPr>
          <w:trHeight w:val="64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烟罩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220cm*35cm*90cm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不锈钢</w:t>
            </w:r>
          </w:p>
        </w:tc>
      </w:tr>
      <w:tr w:rsidR="00073A34">
        <w:trPr>
          <w:trHeight w:val="52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烟罩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215cm*35cm*110cm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54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风口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直径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55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电箱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55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49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变频调节器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49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风机底架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65cm*75cm*130cm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角铁焊接安装</w:t>
            </w:r>
          </w:p>
        </w:tc>
      </w:tr>
      <w:tr w:rsidR="00073A34">
        <w:trPr>
          <w:trHeight w:val="46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帆布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2m*50cm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管与机器接头使用</w:t>
            </w:r>
          </w:p>
        </w:tc>
      </w:tr>
      <w:tr w:rsidR="00073A34">
        <w:trPr>
          <w:trHeight w:val="49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304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不锈钢弯头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42cm*26cm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49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49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含税费用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3A34">
        <w:trPr>
          <w:trHeight w:val="49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C26E79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合计：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A34" w:rsidRDefault="00073A3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073A34" w:rsidRDefault="00C26E79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备注：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、烟罩、不锈钢弯头材料采用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304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不锈钢板标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1.2mm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</w:p>
    <w:p w:rsidR="00073A34" w:rsidRDefault="00C26E79">
      <w:pPr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、带电设备正常使用保修一年、以上报价已包含人工安装费用。</w:t>
      </w:r>
    </w:p>
    <w:sectPr w:rsidR="00073A34" w:rsidSect="00073A34">
      <w:pgSz w:w="11906" w:h="16838"/>
      <w:pgMar w:top="1157" w:right="1800" w:bottom="98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79" w:rsidRDefault="00C26E79" w:rsidP="00073A34">
      <w:r>
        <w:separator/>
      </w:r>
    </w:p>
  </w:endnote>
  <w:endnote w:type="continuationSeparator" w:id="0">
    <w:p w:rsidR="00C26E79" w:rsidRDefault="00C26E79" w:rsidP="0007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4" w:rsidRDefault="00073A3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073A34" w:rsidRDefault="00073A3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26E7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E53E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79" w:rsidRDefault="00C26E79" w:rsidP="00073A34">
      <w:r>
        <w:separator/>
      </w:r>
    </w:p>
  </w:footnote>
  <w:footnote w:type="continuationSeparator" w:id="0">
    <w:p w:rsidR="00C26E79" w:rsidRDefault="00C26E79" w:rsidP="00073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836"/>
    <w:rsid w:val="00073A34"/>
    <w:rsid w:val="001B7FB6"/>
    <w:rsid w:val="001C7E05"/>
    <w:rsid w:val="002C3836"/>
    <w:rsid w:val="00321D58"/>
    <w:rsid w:val="004C6B7B"/>
    <w:rsid w:val="00634E3C"/>
    <w:rsid w:val="009109C5"/>
    <w:rsid w:val="00936FA4"/>
    <w:rsid w:val="00A47535"/>
    <w:rsid w:val="00A83EC4"/>
    <w:rsid w:val="00AB4823"/>
    <w:rsid w:val="00AE53EC"/>
    <w:rsid w:val="00C26E79"/>
    <w:rsid w:val="068B16D6"/>
    <w:rsid w:val="08685B2F"/>
    <w:rsid w:val="2ABE7015"/>
    <w:rsid w:val="33A57A4F"/>
    <w:rsid w:val="3A4356DB"/>
    <w:rsid w:val="3F2061E9"/>
    <w:rsid w:val="430B0F7C"/>
    <w:rsid w:val="5565498D"/>
    <w:rsid w:val="6AD050C3"/>
    <w:rsid w:val="6F2317FA"/>
    <w:rsid w:val="7DF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uiPriority="99" w:qFormat="1"/>
    <w:lsdException w:name="HTML Cite" w:uiPriority="99"/>
    <w:lsdException w:name="HTML Code" w:uiPriority="99" w:qFormat="1"/>
    <w:lsdException w:name="HTML Definition" w:uiPriority="99" w:qFormat="1"/>
    <w:lsdException w:name="HTML Variable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34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3A34"/>
    <w:rPr>
      <w:sz w:val="18"/>
      <w:szCs w:val="18"/>
    </w:rPr>
  </w:style>
  <w:style w:type="paragraph" w:styleId="a4">
    <w:name w:val="footer"/>
    <w:basedOn w:val="a"/>
    <w:qFormat/>
    <w:rsid w:val="00073A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73A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73A34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a7">
    <w:name w:val="FollowedHyperlink"/>
    <w:basedOn w:val="a0"/>
    <w:uiPriority w:val="99"/>
    <w:qFormat/>
    <w:rsid w:val="00073A34"/>
    <w:rPr>
      <w:color w:val="800080"/>
      <w:u w:val="none"/>
    </w:rPr>
  </w:style>
  <w:style w:type="character" w:styleId="a8">
    <w:name w:val="Emphasis"/>
    <w:basedOn w:val="a0"/>
    <w:uiPriority w:val="20"/>
    <w:qFormat/>
    <w:rsid w:val="00073A34"/>
  </w:style>
  <w:style w:type="character" w:styleId="HTML">
    <w:name w:val="HTML Definition"/>
    <w:basedOn w:val="a0"/>
    <w:uiPriority w:val="99"/>
    <w:qFormat/>
    <w:rsid w:val="00073A34"/>
  </w:style>
  <w:style w:type="character" w:styleId="HTML0">
    <w:name w:val="HTML Acronym"/>
    <w:basedOn w:val="a0"/>
    <w:uiPriority w:val="99"/>
    <w:qFormat/>
    <w:rsid w:val="00073A34"/>
  </w:style>
  <w:style w:type="character" w:styleId="HTML1">
    <w:name w:val="HTML Variable"/>
    <w:basedOn w:val="a0"/>
    <w:uiPriority w:val="99"/>
    <w:qFormat/>
    <w:rsid w:val="00073A34"/>
  </w:style>
  <w:style w:type="character" w:styleId="a9">
    <w:name w:val="Hyperlink"/>
    <w:basedOn w:val="a0"/>
    <w:uiPriority w:val="99"/>
    <w:qFormat/>
    <w:rsid w:val="00073A34"/>
    <w:rPr>
      <w:color w:val="0000FF"/>
      <w:u w:val="none"/>
    </w:rPr>
  </w:style>
  <w:style w:type="character" w:styleId="HTML2">
    <w:name w:val="HTML Code"/>
    <w:basedOn w:val="a0"/>
    <w:uiPriority w:val="99"/>
    <w:qFormat/>
    <w:rsid w:val="00073A34"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rsid w:val="00073A34"/>
  </w:style>
  <w:style w:type="paragraph" w:styleId="aa">
    <w:name w:val="List Paragraph"/>
    <w:basedOn w:val="a"/>
    <w:uiPriority w:val="34"/>
    <w:qFormat/>
    <w:rsid w:val="00073A34"/>
    <w:pPr>
      <w:ind w:firstLineChars="200" w:firstLine="420"/>
    </w:pPr>
  </w:style>
  <w:style w:type="character" w:customStyle="1" w:styleId="mail">
    <w:name w:val="mail"/>
    <w:basedOn w:val="a0"/>
    <w:qFormat/>
    <w:rsid w:val="00073A34"/>
  </w:style>
  <w:style w:type="character" w:customStyle="1" w:styleId="pw">
    <w:name w:val="pw"/>
    <w:basedOn w:val="a0"/>
    <w:qFormat/>
    <w:rsid w:val="00073A34"/>
  </w:style>
  <w:style w:type="character" w:customStyle="1" w:styleId="styhelp">
    <w:name w:val="styhelp"/>
    <w:basedOn w:val="a0"/>
    <w:qFormat/>
    <w:rsid w:val="00073A34"/>
  </w:style>
  <w:style w:type="character" w:customStyle="1" w:styleId="itc">
    <w:name w:val="itc"/>
    <w:basedOn w:val="a0"/>
    <w:qFormat/>
    <w:rsid w:val="00073A34"/>
  </w:style>
  <w:style w:type="character" w:customStyle="1" w:styleId="ex">
    <w:name w:val="ex"/>
    <w:basedOn w:val="a0"/>
    <w:qFormat/>
    <w:rsid w:val="00073A34"/>
  </w:style>
  <w:style w:type="character" w:customStyle="1" w:styleId="Char">
    <w:name w:val="批注框文本 Char"/>
    <w:basedOn w:val="a0"/>
    <w:link w:val="a3"/>
    <w:qFormat/>
    <w:rsid w:val="00073A34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韦世波</dc:creator>
  <cp:lastModifiedBy>陈冠邦</cp:lastModifiedBy>
  <cp:revision>12</cp:revision>
  <cp:lastPrinted>2019-04-29T01:36:00Z</cp:lastPrinted>
  <dcterms:created xsi:type="dcterms:W3CDTF">2019-04-14T23:49:00Z</dcterms:created>
  <dcterms:modified xsi:type="dcterms:W3CDTF">2019-05-15T09:41:00Z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